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DFFDE" w14:textId="77777777" w:rsidR="00292AB6" w:rsidRDefault="00292AB6">
      <w:pPr>
        <w:spacing w:after="0"/>
        <w:ind w:left="-1440" w:right="126"/>
      </w:pPr>
    </w:p>
    <w:tbl>
      <w:tblPr>
        <w:tblStyle w:val="TableGrid"/>
        <w:tblW w:w="8916" w:type="dxa"/>
        <w:tblInd w:w="-16" w:type="dxa"/>
        <w:tblCellMar>
          <w:top w:w="155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292AB6" w14:paraId="5904F6B3" w14:textId="77777777">
        <w:trPr>
          <w:trHeight w:val="649"/>
        </w:trPr>
        <w:tc>
          <w:tcPr>
            <w:tcW w:w="8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ADA7A4" w14:textId="77777777" w:rsidR="00292AB6" w:rsidRDefault="00000000">
            <w:pPr>
              <w:spacing w:after="0"/>
              <w:ind w:left="1656" w:right="1657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Klauzula informacyjna dot. przetwarzania danych osobowych w związku z ustawą z dnia 5 stycznia 2011 r.  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Kodeks wyborczy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292AB6" w14:paraId="2A256DCA" w14:textId="77777777">
        <w:trPr>
          <w:trHeight w:val="571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790CBE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TOŻSAMOŚĆ </w:t>
            </w:r>
          </w:p>
          <w:p w14:paraId="74EA9516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ADMINISTRATORA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5271" w14:textId="77777777" w:rsidR="00292AB6" w:rsidRDefault="00000000">
            <w:pPr>
              <w:spacing w:after="30"/>
              <w:ind w:left="3"/>
            </w:pPr>
            <w:r>
              <w:rPr>
                <w:rFonts w:ascii="Arial" w:eastAsia="Arial" w:hAnsi="Arial" w:cs="Arial"/>
                <w:sz w:val="18"/>
              </w:rPr>
              <w:t>Administratorami są:</w:t>
            </w:r>
          </w:p>
          <w:p w14:paraId="7E75B727" w14:textId="175A9A48" w:rsidR="00292AB6" w:rsidRDefault="00D865AA">
            <w:pPr>
              <w:numPr>
                <w:ilvl w:val="0"/>
                <w:numId w:val="1"/>
              </w:numPr>
              <w:spacing w:after="14" w:line="278" w:lineRule="auto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Burmistrz Tyczyna</w:t>
            </w:r>
            <w:r w:rsidR="00000000">
              <w:rPr>
                <w:rFonts w:ascii="Arial" w:eastAsia="Arial" w:hAnsi="Arial" w:cs="Arial"/>
                <w:sz w:val="18"/>
              </w:rPr>
              <w:t xml:space="preserve"> (</w:t>
            </w:r>
            <w:r>
              <w:rPr>
                <w:rFonts w:ascii="Arial" w:eastAsia="Arial" w:hAnsi="Arial" w:cs="Arial"/>
                <w:sz w:val="18"/>
              </w:rPr>
              <w:t>ul. Rynek 18, 36-020 Tyczyn</w:t>
            </w:r>
            <w:r w:rsidR="00000000">
              <w:rPr>
                <w:rFonts w:ascii="Arial" w:eastAsia="Arial" w:hAnsi="Arial" w:cs="Arial"/>
                <w:sz w:val="18"/>
              </w:rPr>
              <w:t>) – w</w:t>
            </w:r>
            <w:r>
              <w:rPr>
                <w:rFonts w:ascii="Arial" w:eastAsia="Arial" w:hAnsi="Arial" w:cs="Arial"/>
                <w:sz w:val="18"/>
              </w:rPr>
              <w:t> </w:t>
            </w:r>
            <w:r w:rsidR="00000000">
              <w:rPr>
                <w:rFonts w:ascii="Arial" w:eastAsia="Arial" w:hAnsi="Arial" w:cs="Arial"/>
                <w:sz w:val="18"/>
              </w:rPr>
              <w:t xml:space="preserve">zakresie rejestracji w Centralnym Rejestrze Wyborców danych wpływających na realizację prawa wybierania i przechowywanej przez Wójta/Burmistrza/Prezydenta miasta dokumentacji pisemnej; </w:t>
            </w:r>
          </w:p>
          <w:p w14:paraId="050047E9" w14:textId="77777777" w:rsidR="00292AB6" w:rsidRDefault="00000000">
            <w:pPr>
              <w:numPr>
                <w:ilvl w:val="0"/>
                <w:numId w:val="1"/>
              </w:numPr>
              <w:spacing w:after="14" w:line="278" w:lineRule="auto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Konsul RP (do uzupełnienia dane adresowe urzędu) – w zakresie rejestracji w Centralnym Rejestrze Wyborców danych co do adresu przebywania w stosunku do wyborców głosujących poza granicami kraju oraz przechowywanej przez Konsula dokumentacji pisemnej; </w:t>
            </w:r>
          </w:p>
          <w:p w14:paraId="76D3691E" w14:textId="77777777" w:rsidR="00292AB6" w:rsidRDefault="00000000">
            <w:pPr>
              <w:numPr>
                <w:ilvl w:val="0"/>
                <w:numId w:val="1"/>
              </w:numPr>
              <w:spacing w:after="0" w:line="278" w:lineRule="auto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Minister Cyfryzacji, mający siedzibę w Warszawie (00-060) przy ul. Królewskiej 27 – odpowiada za utrzymanie i rozwój Centralnego Rejestru Wyborców oraz aktualizuje informacje o zgłoszeniu chęci głosowania w wyborach do Parlamentu Europejskiego </w:t>
            </w:r>
          </w:p>
          <w:p w14:paraId="27749BEF" w14:textId="77777777" w:rsidR="00292AB6" w:rsidRDefault="00000000">
            <w:pPr>
              <w:spacing w:after="30"/>
              <w:ind w:right="74"/>
              <w:jc w:val="right"/>
            </w:pPr>
            <w:r>
              <w:rPr>
                <w:rFonts w:ascii="Arial" w:eastAsia="Arial" w:hAnsi="Arial" w:cs="Arial"/>
                <w:sz w:val="18"/>
              </w:rPr>
              <w:t>przeprowadzanych przez inne państwo członkowskie Unii Europejskiej;</w:t>
            </w:r>
          </w:p>
          <w:p w14:paraId="3F8EF95D" w14:textId="77777777" w:rsidR="00292AB6" w:rsidRDefault="00000000">
            <w:pPr>
              <w:numPr>
                <w:ilvl w:val="0"/>
                <w:numId w:val="1"/>
              </w:numPr>
              <w:spacing w:after="14" w:line="278" w:lineRule="auto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Minister Spraw Wewnętrznych i Administracji, mający siedzibę w Warszawie (02-591) przy ul. Stefana Batorego 5 – zapewnia funkcjonowanie w kraju wydzielonej sieci umożliwiającej dostęp do Centralnego Rejestru Wyborców; </w:t>
            </w:r>
          </w:p>
          <w:p w14:paraId="6B0140F2" w14:textId="77777777" w:rsidR="00292AB6" w:rsidRDefault="00000000">
            <w:pPr>
              <w:numPr>
                <w:ilvl w:val="0"/>
                <w:numId w:val="1"/>
              </w:numPr>
              <w:spacing w:after="0"/>
              <w:ind w:right="50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Minister Spraw Zagranicznych mający siedzibę w Warszawie (00-580) przy ul. J.Ch. Szucha 23  – zapewnia funkcjonowanie poza granicami kraju wydzielonej sieci umożliwiającej konsulom dostęp do Centralnego Rejestru Wyborców. </w:t>
            </w:r>
          </w:p>
        </w:tc>
      </w:tr>
      <w:tr w:rsidR="00292AB6" w14:paraId="52A9E40D" w14:textId="77777777">
        <w:trPr>
          <w:trHeight w:val="4282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F1AB2E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DANE KONTAKTOWE ADMINISTRATORA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10AE1" w14:textId="2B63CB5D" w:rsidR="00292AB6" w:rsidRDefault="00000000">
            <w:pPr>
              <w:spacing w:after="238" w:line="276" w:lineRule="auto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Z administratorem – </w:t>
            </w:r>
            <w:r w:rsidR="00D865AA">
              <w:rPr>
                <w:rFonts w:ascii="Arial" w:eastAsia="Arial" w:hAnsi="Arial" w:cs="Arial"/>
                <w:sz w:val="18"/>
              </w:rPr>
              <w:t>Burmistrzem Tyczyna</w:t>
            </w:r>
            <w:r>
              <w:rPr>
                <w:rFonts w:ascii="Arial" w:eastAsia="Arial" w:hAnsi="Arial" w:cs="Arial"/>
                <w:sz w:val="18"/>
              </w:rPr>
              <w:t xml:space="preserve"> można się skontaktować pisemnie na adres siedziby administratora.</w:t>
            </w:r>
          </w:p>
          <w:p w14:paraId="5C4B4DA7" w14:textId="77777777" w:rsidR="00292AB6" w:rsidRDefault="00000000">
            <w:pPr>
              <w:spacing w:after="225" w:line="243" w:lineRule="auto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Z administratorem – Ministrem Cyfryzacji można się skontaktować poprzez adres email </w:t>
            </w:r>
            <w:r>
              <w:rPr>
                <w:rFonts w:ascii="Arial" w:eastAsia="Arial" w:hAnsi="Arial" w:cs="Arial"/>
                <w:sz w:val="18"/>
                <w:u w:val="single" w:color="000000"/>
              </w:rPr>
              <w:t>kancelaria@cyfra.gov.pl</w:t>
            </w:r>
            <w:r>
              <w:t xml:space="preserve"> </w:t>
            </w:r>
            <w:r>
              <w:rPr>
                <w:rFonts w:ascii="Arial" w:eastAsia="Arial" w:hAnsi="Arial" w:cs="Arial"/>
                <w:sz w:val="18"/>
              </w:rPr>
              <w:t>lub pisemnie na adres siedziby administratora.</w:t>
            </w:r>
          </w:p>
          <w:p w14:paraId="4FEED96E" w14:textId="77777777" w:rsidR="00292AB6" w:rsidRDefault="00000000">
            <w:pPr>
              <w:spacing w:after="238" w:line="276" w:lineRule="auto"/>
              <w:ind w:left="3" w:right="5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Z administratorem – Ministrem Spraw Wewnętrznych i Administracji można się skontaktować poprzez adres mail </w:t>
            </w:r>
            <w:r>
              <w:rPr>
                <w:rFonts w:ascii="Arial" w:eastAsia="Arial" w:hAnsi="Arial" w:cs="Arial"/>
                <w:sz w:val="18"/>
                <w:u w:val="single" w:color="000000"/>
              </w:rPr>
              <w:t>iod@mswia.gov.pl</w:t>
            </w:r>
            <w:r>
              <w:rPr>
                <w:rFonts w:ascii="Arial" w:eastAsia="Arial" w:hAnsi="Arial" w:cs="Arial"/>
                <w:sz w:val="18"/>
              </w:rPr>
              <w:t xml:space="preserve"> lub pisemnie na adres siedziby administratora.</w:t>
            </w:r>
          </w:p>
          <w:p w14:paraId="19184208" w14:textId="77777777" w:rsidR="00292AB6" w:rsidRDefault="00000000">
            <w:pPr>
              <w:spacing w:after="0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Z administratorem – Ministrem Spraw Zagranicznych można się skontaktować poprzez adres e-mail: </w:t>
            </w:r>
            <w:r>
              <w:rPr>
                <w:rFonts w:ascii="Arial" w:eastAsia="Arial" w:hAnsi="Arial" w:cs="Arial"/>
                <w:color w:val="0563C1"/>
                <w:sz w:val="18"/>
                <w:u w:val="single" w:color="0563C1"/>
              </w:rPr>
              <w:t>iod@msz.gov.pl</w:t>
            </w:r>
            <w:r>
              <w:rPr>
                <w:rFonts w:ascii="Arial" w:eastAsia="Arial" w:hAnsi="Arial" w:cs="Arial"/>
                <w:sz w:val="18"/>
              </w:rPr>
              <w:t xml:space="preserve"> lub pisemnie na adres siedziby, zaś z wykonującym obowiązki administratora, którym jest konsul RP, można skontaktować się poprzez właściwy adres instytucjonalny e-mail urzędu konsularnego lub pisemnie pod adresem, zgodnie z informacją opublikowaną na stronie: </w:t>
            </w:r>
            <w:r>
              <w:rPr>
                <w:rFonts w:ascii="Arial" w:eastAsia="Arial" w:hAnsi="Arial" w:cs="Arial"/>
                <w:sz w:val="18"/>
              </w:rPr>
              <w:tab/>
              <w:t>https://www.gov.pl/web/dyplomacja/polskie-przedstawicielstwa-naswiecie .</w:t>
            </w:r>
          </w:p>
        </w:tc>
      </w:tr>
      <w:tr w:rsidR="00292AB6" w14:paraId="4A0D8E3A" w14:textId="77777777">
        <w:trPr>
          <w:trHeight w:val="3567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9EBAEF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lastRenderedPageBreak/>
              <w:t xml:space="preserve">DANE KONTAKTOWE </w:t>
            </w:r>
          </w:p>
          <w:p w14:paraId="16765877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INSPEKTORA </w:t>
            </w:r>
          </w:p>
          <w:p w14:paraId="552C8773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OCHRONY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525CA" w14:textId="435942D9" w:rsidR="00292AB6" w:rsidRDefault="00000000">
            <w:pPr>
              <w:spacing w:after="238" w:line="276" w:lineRule="auto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Administrator – </w:t>
            </w:r>
            <w:r w:rsidR="00D865AA">
              <w:rPr>
                <w:rFonts w:ascii="Arial" w:eastAsia="Arial" w:hAnsi="Arial" w:cs="Arial"/>
                <w:sz w:val="18"/>
              </w:rPr>
              <w:t>Burmistrz Tyczyna</w:t>
            </w:r>
            <w:r>
              <w:rPr>
                <w:rFonts w:ascii="Arial" w:eastAsia="Arial" w:hAnsi="Arial" w:cs="Arial"/>
                <w:sz w:val="18"/>
              </w:rPr>
              <w:t xml:space="preserve"> wyznaczył inspektora ochrony danych, z</w:t>
            </w:r>
            <w:r w:rsidR="00D865AA">
              <w:rPr>
                <w:rFonts w:ascii="Arial" w:eastAsia="Arial" w:hAnsi="Arial" w:cs="Arial"/>
                <w:sz w:val="18"/>
              </w:rPr>
              <w:t> </w:t>
            </w:r>
            <w:r>
              <w:rPr>
                <w:rFonts w:ascii="Arial" w:eastAsia="Arial" w:hAnsi="Arial" w:cs="Arial"/>
                <w:sz w:val="18"/>
              </w:rPr>
              <w:t xml:space="preserve">którym może się Pani/Pan skontaktować </w:t>
            </w:r>
            <w:r w:rsidR="00D865AA">
              <w:rPr>
                <w:rFonts w:ascii="Arial" w:eastAsia="Arial" w:hAnsi="Arial" w:cs="Arial"/>
                <w:sz w:val="18"/>
              </w:rPr>
              <w:t xml:space="preserve">mailowo: </w:t>
            </w:r>
            <w:r w:rsidR="00D865AA" w:rsidRPr="00D865AA">
              <w:rPr>
                <w:rFonts w:ascii="Arial" w:eastAsia="Arial" w:hAnsi="Arial" w:cs="Arial"/>
                <w:sz w:val="18"/>
              </w:rPr>
              <w:t>daneosobowe@tyczyn.pl</w:t>
            </w:r>
          </w:p>
          <w:p w14:paraId="65977625" w14:textId="77777777" w:rsidR="00292AB6" w:rsidRDefault="00000000">
            <w:pPr>
              <w:spacing w:after="238" w:line="276" w:lineRule="auto"/>
              <w:ind w:left="3" w:right="50"/>
              <w:jc w:val="both"/>
            </w:pPr>
            <w:r>
              <w:rPr>
                <w:rFonts w:ascii="Arial" w:eastAsia="Arial" w:hAnsi="Arial" w:cs="Arial"/>
                <w:sz w:val="18"/>
              </w:rPr>
              <w:t>Administrator – Minister Cyfryzacji wyznaczył inspektora ochrony danych, z którym może się Pan/Pani kontaktować, we wszystkich sprawach związanych z przetwarzaniem danych osobowych, poprzez email iod@mc.gov.pl lub pisemnie na adres siedziby administratora.</w:t>
            </w:r>
          </w:p>
          <w:p w14:paraId="7E9C5961" w14:textId="77777777" w:rsidR="00292AB6" w:rsidRDefault="00000000">
            <w:pPr>
              <w:spacing w:after="238" w:line="276" w:lineRule="auto"/>
              <w:ind w:left="3" w:right="5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Administrator – Minister Spraw Wewnętrznych i Administracji wyznaczył inspektora ochrony danych, z którym może się Pani/Pan skontaktować poprzez email </w:t>
            </w:r>
            <w:r>
              <w:rPr>
                <w:rFonts w:ascii="Arial" w:eastAsia="Arial" w:hAnsi="Arial" w:cs="Arial"/>
                <w:sz w:val="18"/>
                <w:u w:val="single" w:color="000000"/>
              </w:rPr>
              <w:t>iod@mswia.gov.pl</w:t>
            </w:r>
            <w:r>
              <w:rPr>
                <w:rFonts w:ascii="Arial" w:eastAsia="Arial" w:hAnsi="Arial" w:cs="Arial"/>
                <w:sz w:val="18"/>
              </w:rPr>
              <w:t xml:space="preserve"> lub pisemnie na adres siedziby administratora. </w:t>
            </w:r>
          </w:p>
          <w:p w14:paraId="4F1DECAD" w14:textId="77777777" w:rsidR="00292AB6" w:rsidRDefault="00000000">
            <w:pPr>
              <w:spacing w:after="0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Administrator – Minister Spraw Zagranicznych wyznaczył, w odniesieniu do danych przetwarzanych w Ministerstwie Spraw Zagranicznych jak i placówkach </w:t>
            </w:r>
          </w:p>
        </w:tc>
      </w:tr>
    </w:tbl>
    <w:p w14:paraId="051617B2" w14:textId="77777777" w:rsidR="00292AB6" w:rsidRDefault="00292AB6">
      <w:pPr>
        <w:spacing w:after="0"/>
        <w:ind w:left="-1440" w:right="126"/>
      </w:pPr>
    </w:p>
    <w:tbl>
      <w:tblPr>
        <w:tblStyle w:val="TableGrid"/>
        <w:tblW w:w="8916" w:type="dxa"/>
        <w:tblInd w:w="-16" w:type="dxa"/>
        <w:tblCellMar>
          <w:top w:w="155" w:type="dxa"/>
          <w:left w:w="107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292AB6" w14:paraId="49828843" w14:textId="77777777">
        <w:trPr>
          <w:trHeight w:val="649"/>
        </w:trPr>
        <w:tc>
          <w:tcPr>
            <w:tcW w:w="8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97CC39" w14:textId="77777777" w:rsidR="00292AB6" w:rsidRDefault="00000000">
            <w:pPr>
              <w:spacing w:after="0"/>
              <w:ind w:left="1656" w:right="1706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Klauzula informacyjna dot. przetwarzania danych osobowych w związku z ustawą z dnia 5 stycznia 2011 r.  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Kodeks wyborczy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292AB6" w14:paraId="47CE3C00" w14:textId="77777777">
        <w:trPr>
          <w:trHeight w:val="214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B25F36" w14:textId="77777777" w:rsidR="00292AB6" w:rsidRDefault="00292AB6"/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7188" w14:textId="77777777" w:rsidR="00292AB6" w:rsidRDefault="00000000">
            <w:pPr>
              <w:spacing w:after="238" w:line="276" w:lineRule="auto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zagranicznych,  inspektora ochrony danych, z którym może się Pan/Pani  skontaktować poprzez email: </w:t>
            </w:r>
            <w:r>
              <w:rPr>
                <w:rFonts w:ascii="Arial" w:eastAsia="Arial" w:hAnsi="Arial" w:cs="Arial"/>
                <w:sz w:val="18"/>
                <w:u w:val="single" w:color="000000"/>
              </w:rPr>
              <w:t xml:space="preserve">iod@msz.gov.pl </w:t>
            </w:r>
            <w:r>
              <w:rPr>
                <w:rFonts w:ascii="Arial" w:eastAsia="Arial" w:hAnsi="Arial" w:cs="Arial"/>
                <w:sz w:val="18"/>
              </w:rPr>
              <w:t xml:space="preserve">lub pisemnie na adres siedziby administratora.  </w:t>
            </w:r>
          </w:p>
          <w:p w14:paraId="113F6339" w14:textId="77777777" w:rsidR="00292AB6" w:rsidRDefault="00000000">
            <w:pPr>
              <w:spacing w:after="0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działania.</w:t>
            </w:r>
          </w:p>
        </w:tc>
      </w:tr>
      <w:tr w:rsidR="00292AB6" w14:paraId="0FC8E3E4" w14:textId="77777777">
        <w:trPr>
          <w:trHeight w:val="5271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E0B1FA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CELE </w:t>
            </w:r>
          </w:p>
          <w:p w14:paraId="4018A5D4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PRZETWARZANIA I </w:t>
            </w:r>
          </w:p>
          <w:p w14:paraId="0C9E7FF9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PODSTAWA PRAWNA 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031A6" w14:textId="77777777" w:rsidR="00292AB6" w:rsidRDefault="00000000">
            <w:pPr>
              <w:spacing w:after="28" w:line="276" w:lineRule="auto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Pani/Pana dane będą przetwarzane na podstawie art.6 ust.1 lit. c Rozporządzenia Parlamentu Europejskiego i Rady (UE) 2016/679 z dnia 27 kwietnia 2016 r. </w:t>
            </w:r>
            <w:r>
              <w:rPr>
                <w:rFonts w:ascii="Arial" w:eastAsia="Arial" w:hAnsi="Arial" w:cs="Arial"/>
                <w:i/>
                <w:sz w:val="18"/>
              </w:rPr>
              <w:t>w sprawie ochrony osób fizycznych w związku z przetwarzaniem danych osobowych i w sprawie swobodnego przepływu takich danych oraz uchylenia dyrektywy 95/46/WE (ogólne rozporządzenie o ochronie danych)</w:t>
            </w:r>
            <w:r>
              <w:rPr>
                <w:rFonts w:ascii="Arial" w:eastAsia="Arial" w:hAnsi="Arial" w:cs="Arial"/>
                <w:sz w:val="18"/>
              </w:rPr>
              <w:t xml:space="preserve"> (Dz. Urz. UE L 119 z 04.05.2016, str. 1, z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8"/>
              </w:rPr>
              <w:t>. zm.) (dalej: RODO) w związku z przepisem szczególnym ustawy;</w:t>
            </w:r>
          </w:p>
          <w:p w14:paraId="179D7E01" w14:textId="77777777" w:rsidR="00292AB6" w:rsidRDefault="00000000">
            <w:pPr>
              <w:numPr>
                <w:ilvl w:val="0"/>
                <w:numId w:val="2"/>
              </w:numPr>
              <w:spacing w:after="26" w:line="278" w:lineRule="auto"/>
              <w:ind w:right="99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przez Wójta/Burmistrza/Prezydenta miasta - w celu wprowadzenia Pani/Pana danych do Centralnego Rejestru Wyborców – na podstawie art.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>18b § 1 ustawy z dnia 5 stycznia 2011 r. – Kodeks wyborczy (Dz. U. z 2022 r. poz. 1277 i 2418 oraz z 2023 r. poz. 497)</w:t>
            </w:r>
          </w:p>
          <w:p w14:paraId="0FF7B7E5" w14:textId="77777777" w:rsidR="00292AB6" w:rsidRDefault="00000000">
            <w:pPr>
              <w:numPr>
                <w:ilvl w:val="0"/>
                <w:numId w:val="2"/>
              </w:numPr>
              <w:spacing w:after="25" w:line="279" w:lineRule="auto"/>
              <w:ind w:right="99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Konsula  - w celu wprowadzenia Pani/Pana danych do Centralnego Rejestru Wyborców – na podstawie art.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18b § 2 ustawy z dnia 5 stycznia 2011 r. – Kodeks wyborczy </w:t>
            </w:r>
          </w:p>
          <w:p w14:paraId="2D568344" w14:textId="77777777" w:rsidR="00292AB6" w:rsidRDefault="00000000">
            <w:pPr>
              <w:numPr>
                <w:ilvl w:val="0"/>
                <w:numId w:val="2"/>
              </w:numPr>
              <w:spacing w:after="236" w:line="278" w:lineRule="auto"/>
              <w:ind w:right="99"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przez Ministra Cyfryzacji - w celu wprowadzenia Pani/Pana danych do Centralnego Rejestru Wyborców – na podstawie art.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18b § 3 ustawy z dnia 5 stycznia 2011 r. – Kodeks wyborczy oraz w celu utrzymania i rozwoju rejestru </w:t>
            </w:r>
          </w:p>
          <w:p w14:paraId="6AF68E95" w14:textId="77777777" w:rsidR="00292AB6" w:rsidRDefault="00000000">
            <w:pPr>
              <w:spacing w:after="0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Dane zgromadzone w Centralnym Rejestrze służą do sporządzania spisów wyborców. Ujęcie w spisie wyborców umożliwia realizację prawa wybierania.  </w:t>
            </w:r>
          </w:p>
        </w:tc>
      </w:tr>
      <w:tr w:rsidR="00292AB6" w14:paraId="157FC61E" w14:textId="77777777">
        <w:trPr>
          <w:trHeight w:val="145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DB5BC0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ODBIORCY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B97E4" w14:textId="77777777" w:rsidR="00292AB6" w:rsidRDefault="00000000">
            <w:pPr>
              <w:spacing w:after="43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Odbiorcami danych są: </w:t>
            </w:r>
          </w:p>
          <w:p w14:paraId="0EDEAFB7" w14:textId="77777777" w:rsidR="00292AB6" w:rsidRDefault="00000000">
            <w:pPr>
              <w:numPr>
                <w:ilvl w:val="0"/>
                <w:numId w:val="3"/>
              </w:numPr>
              <w:spacing w:after="22" w:line="282" w:lineRule="auto"/>
              <w:ind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>Centralny Ośrodek Informatyki – w zakresie technicznego utrzymania Centralnego Rejestru Wyborców;</w:t>
            </w:r>
          </w:p>
          <w:p w14:paraId="1007C791" w14:textId="77777777" w:rsidR="00292AB6" w:rsidRDefault="00000000">
            <w:pPr>
              <w:numPr>
                <w:ilvl w:val="0"/>
                <w:numId w:val="3"/>
              </w:numPr>
              <w:spacing w:after="0"/>
              <w:ind w:hanging="36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Państwowa Komisja Wyborcza – w zakresie nadzorowania prawidłowości aktualizowania Centralnego Rejestru Wyborców.  </w:t>
            </w:r>
          </w:p>
        </w:tc>
      </w:tr>
      <w:tr w:rsidR="00292AB6" w14:paraId="084D159E" w14:textId="77777777">
        <w:trPr>
          <w:trHeight w:val="214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E02877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lastRenderedPageBreak/>
              <w:t xml:space="preserve">PRZEKAZANIE </w:t>
            </w:r>
          </w:p>
          <w:p w14:paraId="6F7D4694" w14:textId="77777777" w:rsidR="00292AB6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 xml:space="preserve">DANYCH OSOBOWYCH </w:t>
            </w:r>
          </w:p>
          <w:p w14:paraId="34098471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DO PAŃSTWA </w:t>
            </w:r>
          </w:p>
          <w:p w14:paraId="6C2AB372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TRZECIEGO LUB </w:t>
            </w:r>
          </w:p>
          <w:p w14:paraId="3D3318CC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ORGANIZACJI </w:t>
            </w:r>
          </w:p>
          <w:p w14:paraId="6C4B11AA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MIĘDZYNARODOWEJ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19282" w14:textId="77777777" w:rsidR="00292AB6" w:rsidRDefault="00000000">
            <w:pPr>
              <w:spacing w:after="0" w:line="276" w:lineRule="auto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Dane o obywatelach Unii Europejskiej niebędących obywatelami polskimi, korzystających z praw wyborczych w Rzeczypospolitej Polskiej są przekazywane przez Ministra Cyfryzacji właściwym organom państw członkowskich Unii Europejskiej. </w:t>
            </w:r>
          </w:p>
          <w:p w14:paraId="4C8E407F" w14:textId="77777777" w:rsidR="00292AB6" w:rsidRDefault="00000000">
            <w:pPr>
              <w:spacing w:after="0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>Minister Cyfryzacji przekazuje właściwym organom państw członkowskich Unii Europejskiej, na ich wniosek, dane dotyczące obywateli polskich chcących korzystać z praw wyborczych na terytorium innego państwa członkowskiego Unii Europejskiej, w zakresie niezbędnym do korzystania z tych praw.</w:t>
            </w:r>
          </w:p>
        </w:tc>
      </w:tr>
      <w:tr w:rsidR="00292AB6" w14:paraId="1FBF0A11" w14:textId="77777777">
        <w:trPr>
          <w:trHeight w:val="261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42FAD6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OKRES </w:t>
            </w:r>
          </w:p>
          <w:p w14:paraId="749D8C33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PRZECHOWYWANIA </w:t>
            </w:r>
          </w:p>
          <w:p w14:paraId="5B188406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D1FD" w14:textId="77777777" w:rsidR="00292AB6" w:rsidRDefault="00000000">
            <w:pPr>
              <w:spacing w:after="238" w:line="276" w:lineRule="auto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Okres przechowywania danych obywateli polskich w Centralnym Rejestrze Wyborców obejmuje  okres życia danej osoby od momentu  ukończenia 17 lat do dnia zarejestrowania dla tej osoby zgonu lub utraty obywatelstwa polskiego. </w:t>
            </w:r>
          </w:p>
          <w:p w14:paraId="19BDC1C3" w14:textId="77777777" w:rsidR="00292AB6" w:rsidRDefault="00000000">
            <w:pPr>
              <w:spacing w:after="0"/>
              <w:ind w:left="3" w:right="99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Dla wyborców będących obywatelami Unii Europejskiej niebędących obywatelami polskimi oraz obywatelami Zjednoczonego Królestwa Wielkiej Brytanii i Irlandii Północnej, uprawnionych do korzystania z praw wyborczych w Rzeczypospolitej Polskiej okres przechowywania danych rozpoczyna się od momentu ujęcia na wniosek w obwodzie glosowania do czasu złożenia wniosku o skreślenie z Centralnego Rejestru Wyborców albo zarejestrowania w Polsce zgonu lub utraty </w:t>
            </w:r>
          </w:p>
        </w:tc>
      </w:tr>
    </w:tbl>
    <w:p w14:paraId="7EF1F8CD" w14:textId="77777777" w:rsidR="00292AB6" w:rsidRDefault="00292AB6">
      <w:pPr>
        <w:spacing w:after="0"/>
        <w:ind w:left="-1440" w:right="126"/>
      </w:pPr>
    </w:p>
    <w:tbl>
      <w:tblPr>
        <w:tblStyle w:val="TableGrid"/>
        <w:tblW w:w="8916" w:type="dxa"/>
        <w:tblInd w:w="-16" w:type="dxa"/>
        <w:tblCellMar>
          <w:top w:w="155" w:type="dxa"/>
          <w:left w:w="107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292AB6" w14:paraId="4EEDD449" w14:textId="77777777">
        <w:trPr>
          <w:trHeight w:val="649"/>
        </w:trPr>
        <w:tc>
          <w:tcPr>
            <w:tcW w:w="8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E2CD61" w14:textId="77777777" w:rsidR="00292AB6" w:rsidRDefault="00000000">
            <w:pPr>
              <w:spacing w:after="0"/>
              <w:ind w:left="1656" w:right="1674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Klauzula informacyjna dot. przetwarzania danych osobowych w związku z ustawą z dnia 5 stycznia 2011 r.  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Kodeks wyborczy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292AB6" w14:paraId="7F3988A6" w14:textId="77777777">
        <w:trPr>
          <w:trHeight w:val="1664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F5CA64" w14:textId="77777777" w:rsidR="00292AB6" w:rsidRDefault="00292AB6"/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17F3" w14:textId="77777777" w:rsidR="00292AB6" w:rsidRDefault="00000000">
            <w:pPr>
              <w:spacing w:after="252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obywatelstwa uprawniającego do głosowania w Polsce. </w:t>
            </w:r>
          </w:p>
          <w:p w14:paraId="323D92E7" w14:textId="77777777" w:rsidR="00292AB6" w:rsidRDefault="00000000">
            <w:pPr>
              <w:spacing w:after="0"/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>Zapisy w dziennikach systemów (logach) Centralnego Rejestru Wyborców przechowywane są przez 5 lat od dnia ich utworzenia (art.18 § 11 ustawy z dnia 5 stycznia 2011 r. – Kodeks wyborczy).</w:t>
            </w:r>
          </w:p>
        </w:tc>
      </w:tr>
      <w:tr w:rsidR="00292AB6" w14:paraId="6018397A" w14:textId="77777777">
        <w:trPr>
          <w:trHeight w:val="1664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3C3540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PRAWA PODMIOTÓW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B648" w14:textId="77777777" w:rsidR="00292AB6" w:rsidRDefault="00000000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>Przysługuje Pani/Panu:</w:t>
            </w:r>
          </w:p>
          <w:p w14:paraId="7A04E6C8" w14:textId="77777777" w:rsidR="00292AB6" w:rsidRDefault="00000000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- prawo dostępu do Pani/Pana danych; </w:t>
            </w:r>
          </w:p>
          <w:p w14:paraId="291685D0" w14:textId="3D5E7965" w:rsidR="00292AB6" w:rsidRDefault="00000000">
            <w:pPr>
              <w:spacing w:after="0"/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>-prawo żądania ich sprostowania. Do weryfikacji prawidłowości danych osobowych zawartych w Centralnym Rejestrze Wyborców oraz stwierdzania niezgodności tych danych ze stanem faktycznym stosuje się art. 11 ustawy z dnia 24 września 2010 r. o ewidencji ludności.</w:t>
            </w:r>
          </w:p>
        </w:tc>
      </w:tr>
      <w:tr w:rsidR="00292AB6" w14:paraId="4A0EF0F1" w14:textId="77777777">
        <w:trPr>
          <w:trHeight w:val="1188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61F103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PRAWO WNIESIENIA </w:t>
            </w:r>
          </w:p>
          <w:p w14:paraId="7467C4F2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SKARGI DO ORGANU </w:t>
            </w:r>
          </w:p>
          <w:p w14:paraId="4BFB7558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NADZORCZEGO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8D82" w14:textId="77777777" w:rsidR="00292AB6" w:rsidRDefault="00000000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Przysługuje Pani/Panu również prawo wniesienia skargi do organu nadzorczego </w:t>
            </w:r>
          </w:p>
          <w:p w14:paraId="6A2E7437" w14:textId="77777777" w:rsidR="00292AB6" w:rsidRDefault="00000000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>- Prezesa Urzędu Ochrony Danych Osobowych;</w:t>
            </w:r>
          </w:p>
          <w:p w14:paraId="132D4078" w14:textId="77777777" w:rsidR="00292AB6" w:rsidRDefault="00000000">
            <w:pPr>
              <w:spacing w:after="0"/>
              <w:ind w:left="3"/>
            </w:pPr>
            <w:hyperlink r:id="rId5">
              <w:r>
                <w:rPr>
                  <w:rFonts w:ascii="Arial" w:eastAsia="Arial" w:hAnsi="Arial" w:cs="Arial"/>
                  <w:sz w:val="18"/>
                </w:rPr>
                <w:t>Adres:</w:t>
              </w:r>
            </w:hyperlink>
            <w:r>
              <w:rPr>
                <w:rFonts w:ascii="Arial" w:eastAsia="Arial" w:hAnsi="Arial" w:cs="Arial"/>
                <w:sz w:val="18"/>
              </w:rPr>
              <w:t xml:space="preserve"> Stawki 2, 00-193 Warszawa</w:t>
            </w:r>
          </w:p>
        </w:tc>
      </w:tr>
      <w:tr w:rsidR="00292AB6" w14:paraId="092E2EC2" w14:textId="77777777">
        <w:trPr>
          <w:trHeight w:val="1188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3E33FA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ŹRÓDŁO </w:t>
            </w:r>
          </w:p>
          <w:p w14:paraId="7F5CE345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POCHODZENIA </w:t>
            </w:r>
          </w:p>
          <w:p w14:paraId="2987CC06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DANYCH OSOBOWYCH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C2B1" w14:textId="77777777" w:rsidR="00292AB6" w:rsidRDefault="00000000">
            <w:pPr>
              <w:spacing w:after="14"/>
              <w:ind w:left="3"/>
            </w:pPr>
            <w:r>
              <w:rPr>
                <w:rFonts w:ascii="Arial" w:eastAsia="Arial" w:hAnsi="Arial" w:cs="Arial"/>
                <w:sz w:val="18"/>
              </w:rPr>
              <w:t xml:space="preserve">Centralny Rejestr Wyborców jest zasilany danymi z Rejestru PESEL. </w:t>
            </w:r>
          </w:p>
          <w:p w14:paraId="06FBE934" w14:textId="77777777" w:rsidR="00292AB6" w:rsidRDefault="00000000">
            <w:pPr>
              <w:spacing w:after="0"/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Pani/Pana dane do Centralnego Rejestru Wyborców są wprowadzane także na podstawie orzeczeń sądowych wpływających na realizację prawa wybierania oraz składanych przez Panią/Pana wniosków co do sposobu lub miejsca głosowania.  </w:t>
            </w:r>
          </w:p>
        </w:tc>
      </w:tr>
      <w:tr w:rsidR="00292AB6" w14:paraId="52B0D1D6" w14:textId="77777777">
        <w:trPr>
          <w:trHeight w:val="2140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C48B2A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lastRenderedPageBreak/>
              <w:t xml:space="preserve">INFORMACJA O </w:t>
            </w:r>
          </w:p>
          <w:p w14:paraId="4E1B970F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DOWOLNOŚCI LUB </w:t>
            </w:r>
          </w:p>
          <w:p w14:paraId="137EFB42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OBOWIĄZKU PODANIA </w:t>
            </w:r>
          </w:p>
          <w:p w14:paraId="0979E088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DANYCH ORAZ </w:t>
            </w:r>
          </w:p>
          <w:p w14:paraId="23A774CF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KONSEKWENCJACH </w:t>
            </w:r>
          </w:p>
          <w:p w14:paraId="6A38F3E7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NIEPODANIA DANYCH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C26E" w14:textId="77777777" w:rsidR="00292AB6" w:rsidRDefault="00000000">
            <w:pPr>
              <w:spacing w:after="0" w:line="276" w:lineRule="auto"/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Nie posiada Pani/Pan uprawnień lub obowiązków związanych z podaniem danych osobowych. Zgodnie z art. 18 § 2 ustawy z dnia 5 stycznia 2011 r. – Kodeks wyborczy dane osobowe są przekazywane do Centralnego Rejestru Wyborców z rejestru PESEL, po ukończeniu przez osobę 17 lat. </w:t>
            </w:r>
          </w:p>
          <w:p w14:paraId="46BCC3D0" w14:textId="77777777" w:rsidR="00292AB6" w:rsidRDefault="00000000">
            <w:pPr>
              <w:spacing w:after="0"/>
              <w:ind w:left="3" w:right="67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W przypadku działania na wniosek w sprawach związanych ze sposobem lub miejscem głosowania, odmowa podania danych skutkuje niezrealizowaniem żądania. </w:t>
            </w:r>
          </w:p>
        </w:tc>
      </w:tr>
      <w:tr w:rsidR="00292AB6" w14:paraId="1153CCB3" w14:textId="77777777">
        <w:trPr>
          <w:trHeight w:val="2139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6EDF53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INFORMACJA O </w:t>
            </w:r>
          </w:p>
          <w:p w14:paraId="0C7A522A" w14:textId="77777777" w:rsidR="00292AB6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 xml:space="preserve">ZAUTOMATYZOWANYM </w:t>
            </w:r>
          </w:p>
          <w:p w14:paraId="4BAED505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PODEJMOWANIU </w:t>
            </w:r>
          </w:p>
          <w:p w14:paraId="0D2F10C3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DECYZJI I </w:t>
            </w:r>
          </w:p>
          <w:p w14:paraId="61A2CA8D" w14:textId="77777777" w:rsidR="00292A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PROFILOWANIU 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6887" w14:textId="77777777" w:rsidR="00292AB6" w:rsidRDefault="00000000">
            <w:pPr>
              <w:spacing w:after="0"/>
              <w:ind w:left="3"/>
              <w:jc w:val="both"/>
            </w:pPr>
            <w:r>
              <w:rPr>
                <w:rFonts w:ascii="Arial" w:eastAsia="Arial" w:hAnsi="Arial" w:cs="Arial"/>
                <w:sz w:val="18"/>
              </w:rPr>
              <w:t>Pani/Pana dane osobowe nie będą podlegały zautomatyzowanemu podejmowaniu decyzji w tym profilowaniu.</w:t>
            </w:r>
          </w:p>
        </w:tc>
      </w:tr>
    </w:tbl>
    <w:p w14:paraId="56E0B7B5" w14:textId="77777777" w:rsidR="003B4284" w:rsidRDefault="003B4284"/>
    <w:sectPr w:rsidR="003B4284">
      <w:pgSz w:w="11906" w:h="16838"/>
      <w:pgMar w:top="1253" w:right="1440" w:bottom="132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8353C"/>
    <w:multiLevelType w:val="hybridMultilevel"/>
    <w:tmpl w:val="E548A9AC"/>
    <w:lvl w:ilvl="0" w:tplc="9C060DE6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763868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98BABE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166F3E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B26F84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2EC216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E02718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398E2E6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703B86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8E3476"/>
    <w:multiLevelType w:val="hybridMultilevel"/>
    <w:tmpl w:val="9DDA4E4E"/>
    <w:lvl w:ilvl="0" w:tplc="98B2768C">
      <w:start w:val="1"/>
      <w:numFmt w:val="decimal"/>
      <w:lvlText w:val="%1.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D02D92">
      <w:start w:val="1"/>
      <w:numFmt w:val="lowerLetter"/>
      <w:lvlText w:val="%2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78C0CC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D0CB86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0CD27E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7421898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256E448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3921296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3AD026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A4648B"/>
    <w:multiLevelType w:val="hybridMultilevel"/>
    <w:tmpl w:val="CA465800"/>
    <w:lvl w:ilvl="0" w:tplc="909660CE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8C87BDE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C8A3D6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0A37C2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5BC14A8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36DD7A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E54CAC8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F41E54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520214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5930810">
    <w:abstractNumId w:val="1"/>
  </w:num>
  <w:num w:numId="2" w16cid:durableId="1422066140">
    <w:abstractNumId w:val="0"/>
  </w:num>
  <w:num w:numId="3" w16cid:durableId="1900482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AB6"/>
    <w:rsid w:val="00292AB6"/>
    <w:rsid w:val="003B4284"/>
    <w:rsid w:val="00D8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D981"/>
  <w15:docId w15:val="{A9F0448F-7548-4952-BCC4-8143E3BA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1243</Words>
  <Characters>7461</Characters>
  <Application>Microsoft Office Word</Application>
  <DocSecurity>0</DocSecurity>
  <Lines>62</Lines>
  <Paragraphs>17</Paragraphs>
  <ScaleCrop>false</ScaleCrop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cp:lastModifiedBy>Natalia Matuła</cp:lastModifiedBy>
  <cp:revision>2</cp:revision>
  <dcterms:created xsi:type="dcterms:W3CDTF">2023-09-07T08:44:00Z</dcterms:created>
  <dcterms:modified xsi:type="dcterms:W3CDTF">2023-09-07T08:44:00Z</dcterms:modified>
</cp:coreProperties>
</file>